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360" w:lineRule="auto"/>
        <w:rPr>
          <w:b w:val="1"/>
          <w:bCs w:val="1"/>
          <w:sz w:val="28"/>
          <w:szCs w:val="28"/>
        </w:rPr>
      </w:pPr>
      <w:r w:rsidDel="00000000" w:rsidR="00000000" w:rsidRPr="00000000">
        <w:rPr>
          <w:b w:val="1"/>
          <w:bCs w:val="1"/>
          <w:sz w:val="28"/>
          <w:szCs w:val="28"/>
          <w:rtl w:val="0"/>
        </w:rPr>
        <w:t xml:space="preserve">Październik na rynku motoryzacyjnym: stabilny popyt, ostrożniejsze plany i rekordowe zainteresowanie nowymi autami</w:t>
      </w:r>
    </w:p>
    <w:p w:rsidR="00000000" w:rsidDel="00000000" w:rsidP="00000000" w:rsidRDefault="00000000" w:rsidRPr="00000000" w14:paraId="00000002">
      <w:pPr>
        <w:spacing w:after="0" w:before="0" w:line="360" w:lineRule="auto"/>
        <w:ind w:left="0" w:firstLine="0"/>
        <w:jc w:val="both"/>
        <w:rPr>
          <w:b w:val="1"/>
          <w:bCs w:val="1"/>
          <w:sz w:val="20"/>
          <w:szCs w:val="20"/>
        </w:rPr>
      </w:pPr>
      <w:r w:rsidDel="00000000" w:rsidR="00000000" w:rsidRPr="00000000">
        <w:rPr>
          <w:rtl w:val="0"/>
        </w:rPr>
      </w:r>
    </w:p>
    <w:p w:rsidR="00000000" w:rsidDel="00000000" w:rsidP="00000000" w:rsidRDefault="00000000" w:rsidRPr="00000000" w14:paraId="00000003">
      <w:pPr>
        <w:numPr>
          <w:ilvl w:val="0"/>
          <w:numId w:val="1"/>
        </w:numPr>
        <w:spacing w:after="0" w:before="0" w:line="360" w:lineRule="auto"/>
        <w:ind w:left="720" w:hanging="360"/>
        <w:jc w:val="both"/>
        <w:rPr>
          <w:sz w:val="20"/>
          <w:szCs w:val="20"/>
        </w:rPr>
      </w:pPr>
      <w:r w:rsidDel="00000000" w:rsidR="00000000" w:rsidRPr="00000000">
        <w:rPr>
          <w:b w:val="1"/>
          <w:bCs w:val="1"/>
          <w:sz w:val="20"/>
          <w:szCs w:val="20"/>
          <w:rtl w:val="0"/>
        </w:rPr>
        <w:t xml:space="preserve">Sektor motoryzacyjny pozostaje jednym z liderów sprzedaży –</w:t>
      </w:r>
      <w:r w:rsidDel="00000000" w:rsidR="00000000" w:rsidRPr="00000000">
        <w:rPr>
          <w:sz w:val="20"/>
          <w:szCs w:val="20"/>
          <w:rtl w:val="0"/>
        </w:rPr>
        <w:t xml:space="preserve"> mimo jesiennego schłodzenia nastrojów, konsumenci nadal wykazują stabilny popyt na auta.</w:t>
      </w:r>
    </w:p>
    <w:p w:rsidR="00000000" w:rsidDel="00000000" w:rsidP="00000000" w:rsidRDefault="00000000" w:rsidRPr="00000000" w14:paraId="00000004">
      <w:pPr>
        <w:numPr>
          <w:ilvl w:val="0"/>
          <w:numId w:val="1"/>
        </w:numPr>
        <w:spacing w:line="360" w:lineRule="auto"/>
        <w:ind w:left="720" w:hanging="360"/>
        <w:jc w:val="both"/>
        <w:rPr>
          <w:sz w:val="20"/>
          <w:szCs w:val="20"/>
        </w:rPr>
      </w:pPr>
      <w:r w:rsidDel="00000000" w:rsidR="00000000" w:rsidRPr="00000000">
        <w:rPr>
          <w:b w:val="1"/>
          <w:bCs w:val="1"/>
          <w:sz w:val="20"/>
          <w:szCs w:val="20"/>
          <w:rtl w:val="0"/>
        </w:rPr>
        <w:t xml:space="preserve">Rejestracje na najwyższym poziomie w roku</w:t>
      </w:r>
      <w:r w:rsidDel="00000000" w:rsidR="00000000" w:rsidRPr="00000000">
        <w:rPr>
          <w:sz w:val="20"/>
          <w:szCs w:val="20"/>
          <w:rtl w:val="0"/>
        </w:rPr>
        <w:t xml:space="preserve"> – w październiku zarejestrowano ponad 385 tys. aut, z lekkim wzrostem miesiąc do miesiąca.</w:t>
      </w:r>
    </w:p>
    <w:p w:rsidR="00000000" w:rsidDel="00000000" w:rsidP="00000000" w:rsidRDefault="00000000" w:rsidRPr="00000000" w14:paraId="00000005">
      <w:pPr>
        <w:numPr>
          <w:ilvl w:val="0"/>
          <w:numId w:val="1"/>
        </w:numPr>
        <w:spacing w:after="0" w:before="0" w:line="360" w:lineRule="auto"/>
        <w:ind w:left="720" w:hanging="360"/>
        <w:jc w:val="both"/>
        <w:rPr>
          <w:sz w:val="20"/>
          <w:szCs w:val="20"/>
        </w:rPr>
      </w:pPr>
      <w:r w:rsidDel="00000000" w:rsidR="00000000" w:rsidRPr="00000000">
        <w:rPr>
          <w:b w:val="1"/>
          <w:bCs w:val="1"/>
          <w:sz w:val="20"/>
          <w:szCs w:val="20"/>
          <w:rtl w:val="0"/>
        </w:rPr>
        <w:t xml:space="preserve">Rynek wtórny w fazie stabilizacji –</w:t>
      </w:r>
      <w:r w:rsidDel="00000000" w:rsidR="00000000" w:rsidRPr="00000000">
        <w:rPr>
          <w:sz w:val="20"/>
          <w:szCs w:val="20"/>
          <w:rtl w:val="0"/>
        </w:rPr>
        <w:t xml:space="preserve"> po dynamicznych miesiącach widać spokojniejsze tempo i większą selektywność kupujących.</w:t>
      </w:r>
    </w:p>
    <w:p w:rsidR="00000000" w:rsidDel="00000000" w:rsidP="00000000" w:rsidRDefault="00000000" w:rsidRPr="00000000" w14:paraId="00000006">
      <w:pPr>
        <w:numPr>
          <w:ilvl w:val="0"/>
          <w:numId w:val="1"/>
        </w:numPr>
        <w:spacing w:after="0" w:before="0" w:line="360" w:lineRule="auto"/>
        <w:ind w:left="720" w:hanging="360"/>
        <w:jc w:val="both"/>
        <w:rPr>
          <w:sz w:val="20"/>
          <w:szCs w:val="20"/>
        </w:rPr>
      </w:pPr>
      <w:r w:rsidDel="00000000" w:rsidR="00000000" w:rsidRPr="00000000">
        <w:rPr>
          <w:b w:val="1"/>
          <w:bCs w:val="1"/>
          <w:sz w:val="20"/>
          <w:szCs w:val="20"/>
          <w:rtl w:val="0"/>
        </w:rPr>
        <w:t xml:space="preserve">Nowe auta wracają do gry </w:t>
      </w:r>
      <w:r w:rsidDel="00000000" w:rsidR="00000000" w:rsidRPr="00000000">
        <w:rPr>
          <w:sz w:val="20"/>
          <w:szCs w:val="20"/>
          <w:rtl w:val="0"/>
        </w:rPr>
        <w:t xml:space="preserve">– rekordowe wskaźniki popytowe i wyprzedaże rocznikowe sprawiają, że coraz więcej kierowców rozważa zakup nowego pojazdu, w tym marek chińskich.</w:t>
      </w:r>
    </w:p>
    <w:p w:rsidR="00000000" w:rsidDel="00000000" w:rsidP="00000000" w:rsidRDefault="00000000" w:rsidRPr="00000000" w14:paraId="00000007">
      <w:pPr>
        <w:numPr>
          <w:ilvl w:val="0"/>
          <w:numId w:val="1"/>
        </w:numPr>
        <w:spacing w:after="0" w:before="0" w:line="360" w:lineRule="auto"/>
        <w:ind w:left="720" w:hanging="360"/>
        <w:jc w:val="both"/>
        <w:rPr>
          <w:sz w:val="20"/>
          <w:szCs w:val="20"/>
        </w:rPr>
      </w:pPr>
      <w:r w:rsidDel="00000000" w:rsidR="00000000" w:rsidRPr="00000000">
        <w:rPr>
          <w:b w:val="1"/>
          <w:bCs w:val="1"/>
          <w:sz w:val="20"/>
          <w:szCs w:val="20"/>
          <w:rtl w:val="0"/>
        </w:rPr>
        <w:t xml:space="preserve">Motocykle w fazie wygaszania sezonu</w:t>
      </w:r>
      <w:r w:rsidDel="00000000" w:rsidR="00000000" w:rsidRPr="00000000">
        <w:rPr>
          <w:sz w:val="20"/>
          <w:szCs w:val="20"/>
          <w:rtl w:val="0"/>
        </w:rPr>
        <w:t xml:space="preserve"> – aktywność miesiąc do miesiąca jest niższa, ale rok do roku kategoria wciąż trzyma się mocno.</w:t>
      </w:r>
    </w:p>
    <w:p w:rsidR="00000000" w:rsidDel="00000000" w:rsidP="00000000" w:rsidRDefault="00000000" w:rsidRPr="00000000" w14:paraId="00000008">
      <w:pPr>
        <w:numPr>
          <w:ilvl w:val="0"/>
          <w:numId w:val="1"/>
        </w:numPr>
        <w:spacing w:after="0" w:before="0" w:line="360" w:lineRule="auto"/>
        <w:ind w:left="720" w:hanging="360"/>
        <w:jc w:val="both"/>
        <w:rPr>
          <w:sz w:val="20"/>
          <w:szCs w:val="20"/>
        </w:rPr>
      </w:pPr>
      <w:r w:rsidDel="00000000" w:rsidR="00000000" w:rsidRPr="00000000">
        <w:rPr>
          <w:b w:val="1"/>
          <w:bCs w:val="1"/>
          <w:sz w:val="20"/>
          <w:szCs w:val="20"/>
          <w:rtl w:val="0"/>
        </w:rPr>
        <w:t xml:space="preserve">Maszyny ciężkie z mniejszą podażą, ale bardziej zdecydowanymi kupującymi </w:t>
      </w:r>
      <w:r w:rsidDel="00000000" w:rsidR="00000000" w:rsidRPr="00000000">
        <w:rPr>
          <w:sz w:val="20"/>
          <w:szCs w:val="20"/>
          <w:rtl w:val="0"/>
        </w:rPr>
        <w:t xml:space="preserve">– ruch jest wartościowy, a decyzje zapadają szybciej.</w:t>
      </w:r>
      <w:r w:rsidDel="00000000" w:rsidR="00000000" w:rsidRPr="00000000">
        <w:rPr>
          <w:sz w:val="20"/>
          <w:szCs w:val="20"/>
          <w:rtl w:val="0"/>
        </w:rPr>
        <w:br w:type="textWrapping"/>
      </w:r>
    </w:p>
    <w:p w:rsidR="00000000" w:rsidDel="00000000" w:rsidP="00000000" w:rsidRDefault="00000000" w:rsidRPr="00000000" w14:paraId="00000009">
      <w:pPr>
        <w:spacing w:after="0" w:before="0" w:line="360" w:lineRule="auto"/>
        <w:jc w:val="both"/>
        <w:rPr>
          <w:sz w:val="20"/>
          <w:szCs w:val="20"/>
        </w:rPr>
      </w:pPr>
      <w:r w:rsidDel="00000000" w:rsidR="00000000" w:rsidRPr="00000000">
        <w:rPr>
          <w:sz w:val="20"/>
          <w:szCs w:val="20"/>
          <w:rtl w:val="0"/>
        </w:rPr>
        <w:t xml:space="preserve">Październik utrzymał solidny kurs rynku motoryzacyjnego, choć w danych widać większą rozwagę po stronie konsumentów. Z jednej strony wzrost sprzedaży detalicznej z września potwierdza dobrą kondycję popytu na dobra trwałe, z drugiej – spadek wskaźników nastrojów i rekordowy odsetek osób deklarujących, że to dobry czas na oszczędzanie, schładzają plany zakupowe. Na OTOMOTO rośnie sezonowo podaż aut używanych, lecz wydłuża się czas sprzedaży. Segment nowych aut utrzymuje historycznie wysoką aktywność kupujących – widoczny efekt konkurencyjnych cen i wyprzedaży rocznikowych. Motocykle naturalnie zwalniają po letnim szczycie, a w maszynach ciężkich niższa podaż spotyka się z wysoką gotowością do zakupu.</w:t>
      </w:r>
    </w:p>
    <w:p w:rsidR="00000000" w:rsidDel="00000000" w:rsidP="00000000" w:rsidRDefault="00000000" w:rsidRPr="00000000" w14:paraId="0000000A">
      <w:pPr>
        <w:spacing w:after="0" w:before="0" w:line="360" w:lineRule="auto"/>
        <w:jc w:val="both"/>
        <w:rPr>
          <w:sz w:val="20"/>
          <w:szCs w:val="20"/>
        </w:rPr>
      </w:pPr>
      <w:r w:rsidDel="00000000" w:rsidR="00000000" w:rsidRPr="00000000">
        <w:rPr>
          <w:rtl w:val="0"/>
        </w:rPr>
      </w:r>
    </w:p>
    <w:p w:rsidR="00000000" w:rsidDel="00000000" w:rsidP="00000000" w:rsidRDefault="00000000" w:rsidRPr="00000000" w14:paraId="0000000B">
      <w:pPr>
        <w:spacing w:after="0" w:before="0" w:line="360" w:lineRule="auto"/>
        <w:jc w:val="both"/>
        <w:rPr>
          <w:b w:val="1"/>
          <w:bCs w:val="1"/>
          <w:sz w:val="24"/>
          <w:szCs w:val="24"/>
        </w:rPr>
      </w:pPr>
      <w:r w:rsidDel="00000000" w:rsidR="00000000" w:rsidRPr="00000000">
        <w:rPr>
          <w:b w:val="1"/>
          <w:bCs w:val="1"/>
          <w:sz w:val="24"/>
          <w:szCs w:val="24"/>
          <w:rtl w:val="0"/>
        </w:rPr>
        <w:t xml:space="preserve">Motoryzacja wciąż jednym z filarów sprzedaży detalicznej</w:t>
        <w:br w:type="textWrapping"/>
      </w:r>
    </w:p>
    <w:p w:rsidR="00000000" w:rsidDel="00000000" w:rsidP="00000000" w:rsidRDefault="00000000" w:rsidRPr="00000000" w14:paraId="0000000C">
      <w:pPr>
        <w:spacing w:after="0" w:before="0" w:line="360" w:lineRule="auto"/>
        <w:jc w:val="both"/>
        <w:rPr>
          <w:sz w:val="20"/>
          <w:szCs w:val="20"/>
        </w:rPr>
      </w:pPr>
      <w:r w:rsidDel="00000000" w:rsidR="00000000" w:rsidRPr="00000000">
        <w:rPr>
          <w:sz w:val="20"/>
          <w:szCs w:val="20"/>
          <w:rtl w:val="0"/>
        </w:rPr>
        <w:t xml:space="preserve">Wrzesień przyniósł mocne odbicie w sprzedaży – dane GUS pokazują, że polscy konsumenci wciąż są aktywni. Sprzedaż detaliczna wzrosła o 6,4% r/r, a segment motoryzacyjny zanotował imponujące +15%. Dwucyfrowe wzrosty widać też w innych kategoriach dóbr trwałych, takich jak meble, RTV/AGD czy tekstylia, co potwierdza, że jesień zaczęła się dla handlu w dobrym rytmie.</w:t>
      </w:r>
    </w:p>
    <w:p w:rsidR="00000000" w:rsidDel="00000000" w:rsidP="00000000" w:rsidRDefault="00000000" w:rsidRPr="00000000" w14:paraId="0000000D">
      <w:pPr>
        <w:spacing w:after="240" w:before="240" w:line="360" w:lineRule="auto"/>
        <w:jc w:val="both"/>
        <w:rPr>
          <w:sz w:val="20"/>
          <w:szCs w:val="20"/>
        </w:rPr>
      </w:pPr>
      <w:r w:rsidDel="00000000" w:rsidR="00000000" w:rsidRPr="00000000">
        <w:rPr>
          <w:sz w:val="20"/>
          <w:szCs w:val="20"/>
          <w:rtl w:val="0"/>
        </w:rPr>
        <w:t xml:space="preserve">Październik jednak przyniósł lekkie ochłodzenie nastrojów. Wskaźniki koniunktury konsumenckiej spadły – bieżący do −10,9 pkt., a wyprzedzający do −6,6 pkt. Coraz więcej osób deklaruje, że to dobry moment, by odkładać pieniądze (7,34% – najwyższy wynik od lat), a mniej planuje duże wydatki, w tym zakup samochodu (6,17% – najniżej od 2023 roku). Choć inflacja stabilizuje się na poziomie 2,8%, a realne dochody rosną, widać, że entuzjazm zakupowy ustępuje miejsca większej rozwadze i planowaniu.</w:t>
      </w:r>
      <w:r w:rsidDel="00000000" w:rsidR="00000000" w:rsidRPr="00000000">
        <w:rPr>
          <w:rtl w:val="0"/>
        </w:rPr>
      </w:r>
    </w:p>
    <w:p w:rsidR="00000000" w:rsidDel="00000000" w:rsidP="00000000" w:rsidRDefault="00000000" w:rsidRPr="00000000" w14:paraId="0000000E">
      <w:pPr>
        <w:spacing w:after="0" w:before="0" w:line="360" w:lineRule="auto"/>
        <w:jc w:val="both"/>
        <w:rPr>
          <w:b w:val="1"/>
          <w:bCs w:val="1"/>
          <w:sz w:val="24"/>
          <w:szCs w:val="24"/>
        </w:rPr>
      </w:pPr>
      <w:r w:rsidDel="00000000" w:rsidR="00000000" w:rsidRPr="00000000">
        <w:rPr>
          <w:b w:val="1"/>
          <w:bCs w:val="1"/>
          <w:sz w:val="24"/>
          <w:szCs w:val="24"/>
          <w:rtl w:val="0"/>
        </w:rPr>
        <w:t xml:space="preserve">CEPiK: rejestracje i struktura rynku</w:t>
      </w:r>
    </w:p>
    <w:p w:rsidR="00000000" w:rsidDel="00000000" w:rsidP="00000000" w:rsidRDefault="00000000" w:rsidRPr="00000000" w14:paraId="0000000F">
      <w:pPr>
        <w:spacing w:after="0" w:before="0" w:line="360" w:lineRule="auto"/>
        <w:jc w:val="both"/>
        <w:rPr>
          <w:b w:val="1"/>
          <w:bCs w:val="1"/>
          <w:sz w:val="20"/>
          <w:szCs w:val="20"/>
        </w:rPr>
      </w:pPr>
      <w:r w:rsidDel="00000000" w:rsidR="00000000" w:rsidRPr="00000000">
        <w:rPr>
          <w:rtl w:val="0"/>
        </w:rPr>
      </w:r>
    </w:p>
    <w:p w:rsidR="00000000" w:rsidDel="00000000" w:rsidP="00000000" w:rsidRDefault="00000000" w:rsidRPr="00000000" w14:paraId="00000010">
      <w:pPr>
        <w:spacing w:after="0" w:before="0" w:line="360" w:lineRule="auto"/>
        <w:jc w:val="both"/>
        <w:rPr>
          <w:sz w:val="20"/>
          <w:szCs w:val="20"/>
        </w:rPr>
      </w:pPr>
      <w:r w:rsidDel="00000000" w:rsidR="00000000" w:rsidRPr="00000000">
        <w:rPr>
          <w:sz w:val="20"/>
          <w:szCs w:val="20"/>
          <w:rtl w:val="0"/>
        </w:rPr>
        <w:t xml:space="preserve">W październiku 2025 roku zarejestrowano 385 495 samochodów – o 5% więcej niż we wrześniu, choć o 1% mniej niż rok wcześniej. 67% stanowiły przerejestrowania aut używanych, 20% to pierwsze rejestracje pojazdów importowanych, a 13% – samochody nowe. </w:t>
      </w:r>
    </w:p>
    <w:p w:rsidR="00000000" w:rsidDel="00000000" w:rsidP="00000000" w:rsidRDefault="00000000" w:rsidRPr="00000000" w14:paraId="00000011">
      <w:pPr>
        <w:spacing w:after="0" w:before="0" w:line="360" w:lineRule="auto"/>
        <w:jc w:val="both"/>
        <w:rPr>
          <w:sz w:val="20"/>
          <w:szCs w:val="20"/>
        </w:rPr>
      </w:pPr>
      <w:r w:rsidDel="00000000" w:rsidR="00000000" w:rsidRPr="00000000">
        <w:rPr>
          <w:rtl w:val="0"/>
        </w:rPr>
      </w:r>
    </w:p>
    <w:p w:rsidR="00000000" w:rsidDel="00000000" w:rsidP="00000000" w:rsidRDefault="00000000" w:rsidRPr="00000000" w14:paraId="00000012">
      <w:pPr>
        <w:spacing w:after="0" w:before="0" w:line="360" w:lineRule="auto"/>
        <w:jc w:val="both"/>
        <w:rPr>
          <w:sz w:val="20"/>
          <w:szCs w:val="20"/>
        </w:rPr>
      </w:pPr>
      <w:r w:rsidDel="00000000" w:rsidR="00000000" w:rsidRPr="00000000">
        <w:rPr>
          <w:sz w:val="20"/>
          <w:szCs w:val="20"/>
          <w:rtl w:val="0"/>
        </w:rPr>
        <w:t xml:space="preserve">Warto zauważyć, że październik w br., podobnie jak w 2024 roku, był miesiącem z najwyższą liczbą rejestracji w całym roku, co potwierdza jego sezonowy charakter. Na szczególną uwagę zasługuje segment aut nowych, który w ujęciu styczeń–październik urósł o 7%, utrzymując wyraźny trend wzrostowy mimo zmiennej dynamiki pozostałych segmentów rynku.</w:t>
      </w:r>
      <w:r w:rsidDel="00000000" w:rsidR="00000000" w:rsidRPr="00000000">
        <w:rPr>
          <w:rtl w:val="0"/>
        </w:rPr>
      </w:r>
    </w:p>
    <w:p w:rsidR="00000000" w:rsidDel="00000000" w:rsidP="00000000" w:rsidRDefault="00000000" w:rsidRPr="00000000" w14:paraId="00000013">
      <w:pPr>
        <w:spacing w:after="0" w:before="0" w:line="360" w:lineRule="auto"/>
        <w:jc w:val="both"/>
        <w:rPr>
          <w:sz w:val="20"/>
          <w:szCs w:val="20"/>
        </w:rPr>
      </w:pPr>
      <w:r w:rsidDel="00000000" w:rsidR="00000000" w:rsidRPr="00000000">
        <w:rPr>
          <w:rtl w:val="0"/>
        </w:rPr>
      </w:r>
    </w:p>
    <w:p w:rsidR="00000000" w:rsidDel="00000000" w:rsidP="00000000" w:rsidRDefault="00000000" w:rsidRPr="00000000" w14:paraId="00000014">
      <w:pPr>
        <w:spacing w:after="0" w:before="0" w:line="360" w:lineRule="auto"/>
        <w:jc w:val="both"/>
        <w:rPr>
          <w:b w:val="1"/>
          <w:bCs w:val="1"/>
          <w:sz w:val="20"/>
          <w:szCs w:val="20"/>
        </w:rPr>
      </w:pPr>
      <w:r w:rsidDel="00000000" w:rsidR="00000000" w:rsidRPr="00000000">
        <w:rPr>
          <w:b w:val="1"/>
          <w:bCs w:val="1"/>
          <w:sz w:val="24"/>
          <w:szCs w:val="24"/>
          <w:rtl w:val="0"/>
        </w:rPr>
        <w:t xml:space="preserve">Samochody używane – więcej ostrożności, dłuższy czas sprzedaży</w:t>
      </w:r>
      <w:r w:rsidDel="00000000" w:rsidR="00000000" w:rsidRPr="00000000">
        <w:rPr>
          <w:rtl w:val="0"/>
        </w:rPr>
      </w:r>
    </w:p>
    <w:p w:rsidR="00000000" w:rsidDel="00000000" w:rsidP="00000000" w:rsidRDefault="00000000" w:rsidRPr="00000000" w14:paraId="00000015">
      <w:pPr>
        <w:spacing w:after="240" w:before="240" w:line="360" w:lineRule="auto"/>
        <w:jc w:val="both"/>
        <w:rPr>
          <w:sz w:val="20"/>
          <w:szCs w:val="20"/>
        </w:rPr>
      </w:pPr>
      <w:r w:rsidDel="00000000" w:rsidR="00000000" w:rsidRPr="00000000">
        <w:rPr>
          <w:sz w:val="20"/>
          <w:szCs w:val="20"/>
          <w:rtl w:val="0"/>
        </w:rPr>
        <w:t xml:space="preserve">Na rynku aut używanych widać lekkie ożywienie – w październiku liczba ogłoszeń wzrosła o 2% w porównaniu z wrześniem. W ujęciu rocznym podaż jednak pozostaje niższa (−4% r/r), co pokazuje, że rynek wciąż działa ostrożniej niż przed rokiem. Kurczy się „środek” cenowy – samochodów w przedziale 30–50 tys. zł jest średnio o ok. 2,5 tys. mniej niż jesienią 2024 roku. To właśnie w tej kategorii widać dziś największy brak równowagi między popytem a podażą.</w:t>
      </w:r>
    </w:p>
    <w:p w:rsidR="00000000" w:rsidDel="00000000" w:rsidP="00000000" w:rsidRDefault="00000000" w:rsidRPr="00000000" w14:paraId="00000016">
      <w:pPr>
        <w:spacing w:after="240" w:before="240" w:line="360" w:lineRule="auto"/>
        <w:jc w:val="both"/>
        <w:rPr>
          <w:sz w:val="20"/>
          <w:szCs w:val="20"/>
        </w:rPr>
      </w:pPr>
      <w:r w:rsidDel="00000000" w:rsidR="00000000" w:rsidRPr="00000000">
        <w:rPr>
          <w:sz w:val="20"/>
          <w:szCs w:val="20"/>
          <w:rtl w:val="0"/>
        </w:rPr>
        <w:t xml:space="preserve">Maleje też rola diesli – liczba takich ofert spadła średnio o ok. 9 tys. dziennie r/r, podczas gdy ogłoszenia hybryd i aut benzynowych utrzymują się na stabilnym poziomie. Czas sprzedaży wydłużył się do 45 dni zarówno w ofertach prywatnych, jak i firmowych, co potwierdza bardziej rozważne decyzje kupujących i większą wstrzemięźliwość w wydatkach. Rynek wtórny pozostaje aktywny, ale coraz wyraźniej widać, że kierowcy liczą budżet.</w:t>
      </w:r>
      <w:r w:rsidDel="00000000" w:rsidR="00000000" w:rsidRPr="00000000">
        <w:rPr>
          <w:rtl w:val="0"/>
        </w:rPr>
      </w:r>
    </w:p>
    <w:p w:rsidR="00000000" w:rsidDel="00000000" w:rsidP="00000000" w:rsidRDefault="00000000" w:rsidRPr="00000000" w14:paraId="00000017">
      <w:pPr>
        <w:spacing w:after="0" w:before="0" w:line="360" w:lineRule="auto"/>
        <w:jc w:val="both"/>
        <w:rPr>
          <w:sz w:val="20"/>
          <w:szCs w:val="20"/>
        </w:rPr>
      </w:pPr>
      <w:r w:rsidDel="00000000" w:rsidR="00000000" w:rsidRPr="00000000">
        <w:rPr>
          <w:b w:val="1"/>
          <w:bCs w:val="1"/>
          <w:sz w:val="24"/>
          <w:szCs w:val="24"/>
          <w:rtl w:val="0"/>
        </w:rPr>
        <w:t xml:space="preserve">Samochody nowe – rekordy aktywności mimo korekty podaży</w:t>
      </w:r>
      <w:r w:rsidDel="00000000" w:rsidR="00000000" w:rsidRPr="00000000">
        <w:rPr>
          <w:b w:val="1"/>
          <w:bCs w:val="1"/>
          <w:sz w:val="20"/>
          <w:szCs w:val="20"/>
          <w:rtl w:val="0"/>
        </w:rPr>
        <w:t xml:space="preserve"> </w:t>
      </w:r>
      <w:r w:rsidDel="00000000" w:rsidR="00000000" w:rsidRPr="00000000">
        <w:rPr>
          <w:sz w:val="20"/>
          <w:szCs w:val="20"/>
          <w:rtl w:val="0"/>
        </w:rPr>
        <w:br w:type="textWrapping"/>
      </w:r>
    </w:p>
    <w:p w:rsidR="00000000" w:rsidDel="00000000" w:rsidP="00000000" w:rsidRDefault="00000000" w:rsidRPr="00000000" w14:paraId="00000018">
      <w:pPr>
        <w:spacing w:after="0" w:before="0" w:line="360" w:lineRule="auto"/>
        <w:jc w:val="both"/>
        <w:rPr>
          <w:sz w:val="20"/>
          <w:szCs w:val="20"/>
        </w:rPr>
      </w:pPr>
      <w:r w:rsidDel="00000000" w:rsidR="00000000" w:rsidRPr="00000000">
        <w:rPr>
          <w:sz w:val="20"/>
          <w:szCs w:val="20"/>
          <w:rtl w:val="0"/>
        </w:rPr>
        <w:t xml:space="preserve">Średnia dzienna liczba ogłoszeń nowych aut wzrosła o 2% w stosunku do września, ale spadła o 5% rok do roku, co wskazuje na utrzymującą się korektę w podaży. Jednocześnie popyt pozostaje historycznie wysoki: wskaźnik kupujących sięgnął 142% wartości bazowej, a użytkowników 136%. To efekt niższych cen wejścia w wielu modelach (w tym marek chińskich), wyprzedaży rocznikowych i intensywnych działań promocyjnych dealerów. W rezultacie nowe coraz częściej stają się realną alternatywą dla rynku wtórnego, zwłaszcza w popularnych segmentach.</w:t>
      </w:r>
    </w:p>
    <w:p w:rsidR="00000000" w:rsidDel="00000000" w:rsidP="00000000" w:rsidRDefault="00000000" w:rsidRPr="00000000" w14:paraId="00000019">
      <w:pPr>
        <w:spacing w:after="0" w:before="0" w:line="360" w:lineRule="auto"/>
        <w:jc w:val="both"/>
        <w:rPr>
          <w:sz w:val="20"/>
          <w:szCs w:val="20"/>
        </w:rPr>
      </w:pPr>
      <w:r w:rsidDel="00000000" w:rsidR="00000000" w:rsidRPr="00000000">
        <w:rPr>
          <w:rtl w:val="0"/>
        </w:rPr>
      </w:r>
    </w:p>
    <w:p w:rsidR="00000000" w:rsidDel="00000000" w:rsidP="00000000" w:rsidRDefault="00000000" w:rsidRPr="00000000" w14:paraId="0000001A">
      <w:pPr>
        <w:spacing w:after="0" w:before="0" w:line="360" w:lineRule="auto"/>
        <w:jc w:val="both"/>
        <w:rPr>
          <w:b w:val="1"/>
          <w:bCs w:val="1"/>
          <w:sz w:val="24"/>
          <w:szCs w:val="24"/>
        </w:rPr>
      </w:pPr>
      <w:r w:rsidDel="00000000" w:rsidR="00000000" w:rsidRPr="00000000">
        <w:rPr>
          <w:b w:val="1"/>
          <w:bCs w:val="1"/>
          <w:sz w:val="24"/>
          <w:szCs w:val="24"/>
          <w:rtl w:val="0"/>
        </w:rPr>
        <w:t xml:space="preserve">Motocykle – po szczycie sezonu, ale rok do roku wciąż mocno</w:t>
      </w:r>
    </w:p>
    <w:p w:rsidR="00000000" w:rsidDel="00000000" w:rsidP="00000000" w:rsidRDefault="00000000" w:rsidRPr="00000000" w14:paraId="0000001B">
      <w:pPr>
        <w:spacing w:after="0" w:before="0" w:line="360" w:lineRule="auto"/>
        <w:jc w:val="both"/>
        <w:rPr>
          <w:sz w:val="20"/>
          <w:szCs w:val="20"/>
        </w:rPr>
      </w:pPr>
      <w:r w:rsidDel="00000000" w:rsidR="00000000" w:rsidRPr="00000000">
        <w:rPr>
          <w:rtl w:val="0"/>
        </w:rPr>
      </w:r>
    </w:p>
    <w:p w:rsidR="00000000" w:rsidDel="00000000" w:rsidP="00000000" w:rsidRDefault="00000000" w:rsidRPr="00000000" w14:paraId="0000001C">
      <w:pPr>
        <w:spacing w:after="240" w:before="240" w:line="360" w:lineRule="auto"/>
        <w:jc w:val="both"/>
        <w:rPr>
          <w:sz w:val="20"/>
          <w:szCs w:val="20"/>
        </w:rPr>
      </w:pPr>
      <w:r w:rsidDel="00000000" w:rsidR="00000000" w:rsidRPr="00000000">
        <w:rPr>
          <w:sz w:val="20"/>
          <w:szCs w:val="20"/>
          <w:rtl w:val="0"/>
        </w:rPr>
        <w:t xml:space="preserve">Po wyjątkowo aktywnym lecie rynek motocykli stopniowo zwalnia. W październiku liczba ogłoszeń spadła względem września, podobnie jak aktywność kupujących i użytkowników. To naturalny efekt kończącego się sezonu, który co roku przynosi spokojniejsze tempo na rynku jednośladów.</w:t>
      </w:r>
    </w:p>
    <w:p w:rsidR="00000000" w:rsidDel="00000000" w:rsidP="00000000" w:rsidRDefault="00000000" w:rsidRPr="00000000" w14:paraId="0000001D">
      <w:pPr>
        <w:spacing w:after="240" w:before="240" w:line="360" w:lineRule="auto"/>
        <w:jc w:val="both"/>
        <w:rPr>
          <w:sz w:val="20"/>
          <w:szCs w:val="20"/>
        </w:rPr>
      </w:pPr>
      <w:r w:rsidDel="00000000" w:rsidR="00000000" w:rsidRPr="00000000">
        <w:rPr>
          <w:sz w:val="20"/>
          <w:szCs w:val="20"/>
          <w:rtl w:val="0"/>
        </w:rPr>
        <w:t xml:space="preserve">W ujęciu rok do roku segment nadal jednak utrzymuje solidny wzrost. Liczba ofert była wyższa o 8%, a wskaźniki kupujących i użytkowników wzrosły odpowiednio o 18 i 17 punktów procentowych. Październik można więc uznać za moment przejściowy – po rekordowych wakacjach rynek wyhamowuje, ale utrzymuje wyraźnie wyższy poziom aktywności niż przed rokiem.</w:t>
      </w:r>
    </w:p>
    <w:p w:rsidR="00000000" w:rsidDel="00000000" w:rsidP="00000000" w:rsidRDefault="00000000" w:rsidRPr="00000000" w14:paraId="0000001E">
      <w:pPr>
        <w:spacing w:after="0" w:before="0" w:line="360" w:lineRule="auto"/>
        <w:jc w:val="both"/>
        <w:rPr>
          <w:b w:val="1"/>
          <w:bCs w:val="1"/>
          <w:sz w:val="24"/>
          <w:szCs w:val="24"/>
        </w:rPr>
      </w:pPr>
      <w:r w:rsidDel="00000000" w:rsidR="00000000" w:rsidRPr="00000000">
        <w:rPr>
          <w:b w:val="1"/>
          <w:bCs w:val="1"/>
          <w:sz w:val="24"/>
          <w:szCs w:val="24"/>
          <w:rtl w:val="0"/>
        </w:rPr>
        <w:t xml:space="preserve">Ceny aut używanych – lekki wzrost mediany i rozbieżności regionalne</w:t>
      </w:r>
    </w:p>
    <w:p w:rsidR="00000000" w:rsidDel="00000000" w:rsidP="00000000" w:rsidRDefault="00000000" w:rsidRPr="00000000" w14:paraId="0000001F">
      <w:pPr>
        <w:spacing w:after="240" w:before="240" w:line="360" w:lineRule="auto"/>
        <w:jc w:val="both"/>
        <w:rPr>
          <w:sz w:val="20"/>
          <w:szCs w:val="20"/>
        </w:rPr>
      </w:pPr>
      <w:r w:rsidDel="00000000" w:rsidR="00000000" w:rsidRPr="00000000">
        <w:rPr>
          <w:sz w:val="20"/>
          <w:szCs w:val="20"/>
          <w:rtl w:val="0"/>
        </w:rPr>
        <w:t xml:space="preserve">Ceny aut używanych pozostają stabilne, z lekkim trendem wzrostowym. Mediana w październiku wzrosła o 801 zł do 45 800 zł. W ofertach prywatnych ceny rosną już czwarty miesiąc z rzędu (+1,42% m/m), natomiast w ogłoszeniach biznesowych widać jesienną korektę (−2,7% m/m).</w:t>
      </w:r>
    </w:p>
    <w:p w:rsidR="00000000" w:rsidDel="00000000" w:rsidP="00000000" w:rsidRDefault="00000000" w:rsidRPr="00000000" w14:paraId="00000020">
      <w:pPr>
        <w:spacing w:after="240" w:before="240" w:line="360" w:lineRule="auto"/>
        <w:jc w:val="both"/>
        <w:rPr>
          <w:sz w:val="20"/>
          <w:szCs w:val="20"/>
        </w:rPr>
      </w:pPr>
      <w:r w:rsidDel="00000000" w:rsidR="00000000" w:rsidRPr="00000000">
        <w:rPr>
          <w:sz w:val="20"/>
          <w:szCs w:val="20"/>
          <w:rtl w:val="0"/>
        </w:rPr>
        <w:t xml:space="preserve">Regionalnie najmocniej drożały auta w województwach: opolskim (+2 900 zł), śląskim (+1 500 zł) i zachodniopomorskim (+1 400 zł), a jedynie w podlaskim i podkarpackim odnotowano spadki. Większość regionów utrzymuje stabilny poziom cen, co potwierdza równowagę na rynku wtórnym.</w:t>
      </w:r>
      <w:r w:rsidDel="00000000" w:rsidR="00000000" w:rsidRPr="00000000">
        <w:rPr>
          <w:rtl w:val="0"/>
        </w:rPr>
      </w:r>
    </w:p>
    <w:p w:rsidR="00000000" w:rsidDel="00000000" w:rsidP="00000000" w:rsidRDefault="00000000" w:rsidRPr="00000000" w14:paraId="00000021">
      <w:pPr>
        <w:spacing w:after="0" w:before="0" w:line="360" w:lineRule="auto"/>
        <w:jc w:val="both"/>
        <w:rPr>
          <w:sz w:val="24"/>
          <w:szCs w:val="24"/>
        </w:rPr>
      </w:pPr>
      <w:r w:rsidDel="00000000" w:rsidR="00000000" w:rsidRPr="00000000">
        <w:rPr>
          <w:b w:val="1"/>
          <w:bCs w:val="1"/>
          <w:sz w:val="24"/>
          <w:szCs w:val="24"/>
          <w:rtl w:val="0"/>
        </w:rPr>
        <w:t xml:space="preserve">Maszyny ciężkie – mało ofert, duża gotowość do zakupu</w:t>
      </w:r>
      <w:r w:rsidDel="00000000" w:rsidR="00000000" w:rsidRPr="00000000">
        <w:rPr>
          <w:sz w:val="24"/>
          <w:szCs w:val="24"/>
          <w:rtl w:val="0"/>
        </w:rPr>
        <w:br w:type="textWrapping"/>
      </w:r>
    </w:p>
    <w:p w:rsidR="00000000" w:rsidDel="00000000" w:rsidP="00000000" w:rsidRDefault="00000000" w:rsidRPr="00000000" w14:paraId="00000022">
      <w:pPr>
        <w:spacing w:after="0" w:before="0" w:line="360" w:lineRule="auto"/>
        <w:jc w:val="both"/>
        <w:rPr>
          <w:sz w:val="20"/>
          <w:szCs w:val="20"/>
        </w:rPr>
      </w:pPr>
      <w:r w:rsidDel="00000000" w:rsidR="00000000" w:rsidRPr="00000000">
        <w:rPr>
          <w:sz w:val="20"/>
          <w:szCs w:val="20"/>
          <w:rtl w:val="0"/>
        </w:rPr>
        <w:t xml:space="preserve">Średnia liczba aktywnych ogłoszeń spadła do ok. 32,6 tys. (−1,9% m/m; −9% r/r) – to najniższy poziom w horyzoncie 2024–2025. Jednocześnie wskaźnik kupujących utrzymał bardzo wysoki poziom 116% (+1 p.p. m/m; +21 p.p. r/r), a ruch użytkowników, choć niższy miesiąc do miesiąca (97,9%), jest zdecydowanie wyższy niż rok temu. Ograniczona podaż przy podwyższonej skłonności do zakupu skraca ścieżkę decyzyjną i zwiększa wartościowy popyt.</w:t>
      </w:r>
    </w:p>
    <w:p w:rsidR="00000000" w:rsidDel="00000000" w:rsidP="00000000" w:rsidRDefault="00000000" w:rsidRPr="00000000" w14:paraId="00000023">
      <w:pPr>
        <w:spacing w:after="0" w:before="0" w:line="360" w:lineRule="auto"/>
        <w:jc w:val="both"/>
        <w:rPr>
          <w:sz w:val="20"/>
          <w:szCs w:val="20"/>
        </w:rPr>
      </w:pPr>
      <w:r w:rsidDel="00000000" w:rsidR="00000000" w:rsidRPr="00000000">
        <w:rPr>
          <w:rtl w:val="0"/>
        </w:rPr>
      </w:r>
    </w:p>
    <w:p w:rsidR="00000000" w:rsidDel="00000000" w:rsidP="00000000" w:rsidRDefault="00000000" w:rsidRPr="00000000" w14:paraId="00000024">
      <w:pPr>
        <w:spacing w:after="0" w:before="0" w:line="360" w:lineRule="auto"/>
        <w:jc w:val="both"/>
        <w:rPr>
          <w:b w:val="1"/>
          <w:bCs w:val="1"/>
          <w:sz w:val="24"/>
          <w:szCs w:val="24"/>
        </w:rPr>
      </w:pPr>
      <w:r w:rsidDel="00000000" w:rsidR="00000000" w:rsidRPr="00000000">
        <w:rPr>
          <w:b w:val="1"/>
          <w:bCs w:val="1"/>
          <w:sz w:val="24"/>
          <w:szCs w:val="24"/>
          <w:rtl w:val="0"/>
        </w:rPr>
        <w:t xml:space="preserve">Ruch na OTOMOTO – więcej użytkowników i dłuższe wizyty</w:t>
      </w:r>
    </w:p>
    <w:p w:rsidR="00000000" w:rsidDel="00000000" w:rsidP="00000000" w:rsidRDefault="00000000" w:rsidRPr="00000000" w14:paraId="00000025">
      <w:pPr>
        <w:spacing w:after="0" w:before="0" w:line="360" w:lineRule="auto"/>
        <w:jc w:val="both"/>
        <w:rPr>
          <w:sz w:val="20"/>
          <w:szCs w:val="20"/>
        </w:rPr>
      </w:pPr>
      <w:r w:rsidDel="00000000" w:rsidR="00000000" w:rsidRPr="00000000">
        <w:rPr>
          <w:sz w:val="20"/>
          <w:szCs w:val="20"/>
          <w:rtl w:val="0"/>
        </w:rPr>
        <w:br w:type="textWrapping"/>
        <w:t xml:space="preserve">W październiku OTOMOTO odwiedziło 13,3 mln użytkowników (+3,3% m/m). Średni czas wizyty wydłużył się do 16 minut i 7 sekund (+5,7% m/m), przy nieznacznym spadku liczby odsłon na wizytę do 11,4 (−0,8%). W strukturze demograficznej rośnie udział użytkowników 35–44 lata (+0,6 p.p.) i 55–64 lata (+1,2 p.p.), spada 65+ (−1,7 p.p.). Najczęściej używane pozostają filtry marki (85%) i modelu (74%). </w:t>
      </w:r>
    </w:p>
    <w:p w:rsidR="00000000" w:rsidDel="00000000" w:rsidP="00000000" w:rsidRDefault="00000000" w:rsidRPr="00000000" w14:paraId="00000026">
      <w:pPr>
        <w:spacing w:after="0" w:before="0" w:line="360" w:lineRule="auto"/>
        <w:jc w:val="both"/>
        <w:rPr>
          <w:sz w:val="20"/>
          <w:szCs w:val="20"/>
        </w:rPr>
      </w:pPr>
      <w:r w:rsidDel="00000000" w:rsidR="00000000" w:rsidRPr="00000000">
        <w:rPr>
          <w:rtl w:val="0"/>
        </w:rPr>
      </w:r>
    </w:p>
    <w:p w:rsidR="00000000" w:rsidDel="00000000" w:rsidP="00000000" w:rsidRDefault="00000000" w:rsidRPr="00000000" w14:paraId="00000027">
      <w:pPr>
        <w:spacing w:after="0" w:before="0" w:line="360" w:lineRule="auto"/>
        <w:jc w:val="both"/>
        <w:rPr>
          <w:sz w:val="20"/>
          <w:szCs w:val="20"/>
        </w:rPr>
      </w:pPr>
      <w:r w:rsidDel="00000000" w:rsidR="00000000" w:rsidRPr="00000000">
        <w:rPr>
          <w:sz w:val="20"/>
          <w:szCs w:val="20"/>
          <w:rtl w:val="0"/>
        </w:rPr>
        <w:t xml:space="preserve">Mimo lekkiego ochłodzenia nastrojów, poziom zaangażowania jest sezonowo wysoki – wskaźnik liczby wizyt osiągnął 119%, a dzienna aktywność użytkowników 126%, najwyżej w 2025 r.</w:t>
      </w:r>
    </w:p>
    <w:p w:rsidR="00000000" w:rsidDel="00000000" w:rsidP="00000000" w:rsidRDefault="00000000" w:rsidRPr="00000000" w14:paraId="00000028">
      <w:pPr>
        <w:spacing w:after="0" w:before="0" w:line="360" w:lineRule="auto"/>
        <w:jc w:val="both"/>
        <w:rPr>
          <w:b w:val="1"/>
          <w:bCs w:val="1"/>
          <w:sz w:val="20"/>
          <w:szCs w:val="20"/>
        </w:rPr>
      </w:pPr>
      <w:r w:rsidDel="00000000" w:rsidR="00000000" w:rsidRPr="00000000">
        <w:rPr>
          <w:rtl w:val="0"/>
        </w:rPr>
      </w:r>
    </w:p>
    <w:p w:rsidR="00000000" w:rsidDel="00000000" w:rsidP="00000000" w:rsidRDefault="00000000" w:rsidRPr="00000000" w14:paraId="00000029">
      <w:pPr>
        <w:spacing w:after="0" w:before="0" w:line="360" w:lineRule="auto"/>
        <w:jc w:val="both"/>
        <w:rPr>
          <w:sz w:val="20"/>
          <w:szCs w:val="20"/>
        </w:rPr>
      </w:pPr>
      <w:r w:rsidDel="00000000" w:rsidR="00000000" w:rsidRPr="00000000">
        <w:rPr>
          <w:sz w:val="20"/>
          <w:szCs w:val="20"/>
          <w:rtl w:val="0"/>
        </w:rPr>
        <w:t xml:space="preserve">Aktualizowany co miesiąc raport OTOMOTO Insights powstaje w oparciu o dane własne OTOMOTO oraz informacje z CEPiK, GUS i NBP. Cały raport można przeglądać online na stronie: </w:t>
      </w:r>
      <w:hyperlink r:id="rId6">
        <w:r w:rsidDel="00000000" w:rsidR="00000000" w:rsidRPr="00000000">
          <w:rPr>
            <w:color w:val="1155cc"/>
            <w:sz w:val="20"/>
            <w:szCs w:val="20"/>
            <w:u w:val="single"/>
            <w:rtl w:val="0"/>
          </w:rPr>
          <w:t xml:space="preserve">otomotoinsights.pl</w:t>
        </w:r>
      </w:hyperlink>
      <w:r w:rsidDel="00000000" w:rsidR="00000000" w:rsidRPr="00000000">
        <w:rPr>
          <w:sz w:val="20"/>
          <w:szCs w:val="20"/>
          <w:rtl w:val="0"/>
        </w:rPr>
        <w:t xml:space="preserve">. </w:t>
      </w:r>
    </w:p>
    <w:p w:rsidR="00000000" w:rsidDel="00000000" w:rsidP="00000000" w:rsidRDefault="00000000" w:rsidRPr="00000000" w14:paraId="0000002A">
      <w:pPr>
        <w:spacing w:after="0" w:before="0" w:line="360" w:lineRule="auto"/>
        <w:jc w:val="both"/>
        <w:rPr/>
      </w:pPr>
      <w:r w:rsidDel="00000000" w:rsidR="00000000" w:rsidRPr="00000000">
        <w:rPr>
          <w:rtl w:val="0"/>
        </w:rPr>
      </w:r>
    </w:p>
    <w:p w:rsidR="00000000" w:rsidDel="00000000" w:rsidP="00000000" w:rsidRDefault="00000000" w:rsidRPr="00000000" w14:paraId="0000002B">
      <w:pPr>
        <w:spacing w:after="0" w:before="0" w:lineRule="auto"/>
        <w:jc w:val="both"/>
        <w:rPr/>
      </w:pPr>
      <w:r w:rsidDel="00000000" w:rsidR="00000000" w:rsidRPr="00000000">
        <w:rPr>
          <w:rtl w:val="0"/>
        </w:rPr>
      </w:r>
    </w:p>
    <w:p w:rsidR="00000000" w:rsidDel="00000000" w:rsidP="00000000" w:rsidRDefault="00000000" w:rsidRPr="00000000" w14:paraId="0000002C">
      <w:pPr>
        <w:spacing w:after="0" w:before="0" w:line="360" w:lineRule="auto"/>
        <w:jc w:val="both"/>
        <w:rPr>
          <w:b w:val="1"/>
          <w:bCs w:val="1"/>
          <w:sz w:val="16"/>
          <w:szCs w:val="16"/>
        </w:rPr>
      </w:pPr>
      <w:r w:rsidDel="00000000" w:rsidR="00000000" w:rsidRPr="00000000">
        <w:rPr>
          <w:b w:val="1"/>
          <w:bCs w:val="1"/>
          <w:sz w:val="16"/>
          <w:szCs w:val="16"/>
          <w:rtl w:val="0"/>
        </w:rPr>
        <w:t xml:space="preserve">O OTOMOTO</w:t>
      </w:r>
    </w:p>
    <w:p w:rsidR="00000000" w:rsidDel="00000000" w:rsidP="00000000" w:rsidRDefault="00000000" w:rsidRPr="00000000" w14:paraId="0000002D">
      <w:pPr>
        <w:spacing w:after="0" w:before="0" w:line="360" w:lineRule="auto"/>
        <w:jc w:val="both"/>
        <w:rPr>
          <w:b w:val="1"/>
          <w:bCs w:val="1"/>
          <w:sz w:val="16"/>
          <w:szCs w:val="16"/>
        </w:rPr>
      </w:pPr>
      <w:r w:rsidDel="00000000" w:rsidR="00000000" w:rsidRPr="00000000">
        <w:rPr>
          <w:rtl w:val="0"/>
        </w:rPr>
      </w:r>
    </w:p>
    <w:p w:rsidR="00000000" w:rsidDel="00000000" w:rsidP="00000000" w:rsidRDefault="00000000" w:rsidRPr="00000000" w14:paraId="0000002E">
      <w:pPr>
        <w:spacing w:after="0" w:before="0" w:line="360" w:lineRule="auto"/>
        <w:jc w:val="both"/>
        <w:rPr>
          <w:sz w:val="16"/>
          <w:szCs w:val="16"/>
        </w:rPr>
      </w:pPr>
      <w:r w:rsidDel="00000000" w:rsidR="00000000" w:rsidRPr="00000000">
        <w:rPr>
          <w:sz w:val="16"/>
          <w:szCs w:val="16"/>
          <w:rtl w:val="0"/>
        </w:rPr>
        <w:t xml:space="preserve">OTOMOTO działa w Polsce od 2004 roku i jest częścią Grupy OLX – globalnej sieci serwisów ogłoszeniowych, w której skład wchodzą także m.in. Autovit w Rumunii i Standvirtual w Portugalii, a także OLX czy Fixly. Współpraca w ramach grupy pozwala na wymianę doświadczeń i wdrażanie najlepszych praktyk, co wzmacnia rozwój platformy na rynkach lokalnych. Z OTOMOTO korzysta co miesiąc prawie 14 milionów użytkowników, poszukujących samochodów osobowych, dostawczych, ciężarowych, maszyn rolniczych oraz części motoryzacyjnych.</w:t>
      </w:r>
    </w:p>
    <w:p w:rsidR="00000000" w:rsidDel="00000000" w:rsidP="00000000" w:rsidRDefault="00000000" w:rsidRPr="00000000" w14:paraId="0000002F">
      <w:pPr>
        <w:spacing w:after="0" w:before="0" w:line="360" w:lineRule="auto"/>
        <w:jc w:val="both"/>
        <w:rPr>
          <w:sz w:val="16"/>
          <w:szCs w:val="16"/>
        </w:rPr>
      </w:pPr>
      <w:r w:rsidDel="00000000" w:rsidR="00000000" w:rsidRPr="00000000">
        <w:rPr>
          <w:rtl w:val="0"/>
        </w:rPr>
      </w:r>
    </w:p>
    <w:p w:rsidR="00000000" w:rsidDel="00000000" w:rsidP="00000000" w:rsidRDefault="00000000" w:rsidRPr="00000000" w14:paraId="00000030">
      <w:pPr>
        <w:spacing w:after="0" w:before="0" w:line="360" w:lineRule="auto"/>
        <w:jc w:val="both"/>
        <w:rPr>
          <w:sz w:val="16"/>
          <w:szCs w:val="16"/>
        </w:rPr>
      </w:pPr>
      <w:r w:rsidDel="00000000" w:rsidR="00000000" w:rsidRPr="00000000">
        <w:rPr>
          <w:sz w:val="16"/>
          <w:szCs w:val="16"/>
          <w:rtl w:val="0"/>
        </w:rPr>
        <w:t xml:space="preserve">OTOMOTO tworzy ekosystem narzędzi wspierających obie strony rynku motoryzacyjnego. Kupującym oferuje rozwiązania zwiększające bezpieczeństwo i komfort wyboru – od raportów historii pojazdu i ocen sprzedających, po zdalne inspekcje techniczne i weryfikację danych w CEPiK. Sprzedającym zapewnia narzędzia do promocji i rozwoju biznesu, zarówno w segmencie aut używanych, jak i nowych, wspierając profesjonalizację i podnoszenie jakości rynku. Jednocześnie platforma pełni rolę źródła wiedzy o branży – regularnie publikuje raport OTOMOTO Insights, który w oparciu o dane własne i instytucji publicznych (m.in. CEPiK, GUS, NBP) prezentuje obraz kondycji rynku w Polsce i wspiera świadome decyzje zakupowe oraz biznesowe. </w:t>
      </w:r>
    </w:p>
    <w:p w:rsidR="00000000" w:rsidDel="00000000" w:rsidP="00000000" w:rsidRDefault="00000000" w:rsidRPr="00000000" w14:paraId="00000031">
      <w:pPr>
        <w:spacing w:after="0" w:before="0" w:line="360" w:lineRule="auto"/>
        <w:jc w:val="both"/>
        <w:rPr>
          <w:sz w:val="16"/>
          <w:szCs w:val="16"/>
        </w:rPr>
      </w:pPr>
      <w:r w:rsidDel="00000000" w:rsidR="00000000" w:rsidRPr="00000000">
        <w:rPr>
          <w:rtl w:val="0"/>
        </w:rPr>
      </w:r>
    </w:p>
    <w:p w:rsidR="00000000" w:rsidDel="00000000" w:rsidP="00000000" w:rsidRDefault="00000000" w:rsidRPr="00000000" w14:paraId="00000032">
      <w:pPr>
        <w:spacing w:after="0" w:before="0" w:line="360" w:lineRule="auto"/>
        <w:jc w:val="both"/>
        <w:rPr>
          <w:b w:val="1"/>
          <w:bCs w:val="1"/>
          <w:sz w:val="18"/>
          <w:szCs w:val="18"/>
        </w:rPr>
      </w:pPr>
      <w:r w:rsidDel="00000000" w:rsidR="00000000" w:rsidRPr="00000000">
        <w:rPr>
          <w:sz w:val="16"/>
          <w:szCs w:val="16"/>
          <w:rtl w:val="0"/>
        </w:rPr>
        <w:t xml:space="preserve">Dzięki innowacyjnym rozwiązaniom, transparentności i zaufaniu budowanemu wśród użytkowników OTOMOTO stało się nie tylko jedną z wiodących motoryzacyjnych platform ogłoszeniowych w Polsce, ale także aktywną społecznością kierowców i sprzedających oraz partnerem w rozwoju nowoczesnej i zrównoważonej mobilności.</w:t>
      </w:r>
      <w:r w:rsidDel="00000000" w:rsidR="00000000" w:rsidRPr="00000000">
        <w:rPr>
          <w:rtl w:val="0"/>
        </w:rPr>
      </w:r>
    </w:p>
    <w:p w:rsidR="00000000" w:rsidDel="00000000" w:rsidP="00000000" w:rsidRDefault="00000000" w:rsidRPr="00000000" w14:paraId="00000033">
      <w:pPr>
        <w:spacing w:after="0" w:before="0" w:lineRule="auto"/>
        <w:jc w:val="both"/>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jc w:val="right"/>
      <w:rPr/>
    </w:pPr>
    <w:r w:rsidDel="00000000" w:rsidR="00000000" w:rsidRPr="00000000">
      <w:rPr/>
      <w:drawing>
        <wp:inline distB="114300" distT="114300" distL="114300" distR="114300">
          <wp:extent cx="1576388" cy="45039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76388" cy="450396"/>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otomotoinsights.pl"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